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92" w:rsidRDefault="00B4485F">
      <w:pPr>
        <w:spacing w:before="65"/>
        <w:ind w:left="198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Протокол</w:t>
      </w:r>
    </w:p>
    <w:p w:rsidR="00AB0592" w:rsidRDefault="00B4485F">
      <w:pPr>
        <w:spacing w:before="2" w:line="275" w:lineRule="exact"/>
        <w:ind w:left="198" w:right="10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совещания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 3</w:t>
      </w:r>
    </w:p>
    <w:p w:rsidR="00AB0592" w:rsidRDefault="00B4485F">
      <w:pPr>
        <w:spacing w:line="275" w:lineRule="exact"/>
        <w:ind w:left="198" w:right="3"/>
        <w:jc w:val="center"/>
        <w:rPr>
          <w:b/>
          <w:sz w:val="24"/>
        </w:rPr>
      </w:pPr>
      <w:r>
        <w:rPr>
          <w:b/>
          <w:sz w:val="24"/>
        </w:rPr>
        <w:t>ГБОУ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 № 2 с. п. Сурхахи 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13.10.2023 г.</w:t>
      </w:r>
    </w:p>
    <w:p w:rsidR="00AB0592" w:rsidRDefault="00B4485F">
      <w:pPr>
        <w:pStyle w:val="a3"/>
        <w:spacing w:before="270"/>
        <w:ind w:left="906" w:right="5557"/>
        <w:rPr>
          <w:sz w:val="24"/>
          <w:szCs w:val="24"/>
        </w:rPr>
      </w:pPr>
      <w:r>
        <w:rPr>
          <w:sz w:val="24"/>
          <w:szCs w:val="24"/>
        </w:rPr>
        <w:t>Присутствуют: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56 человек </w:t>
      </w:r>
    </w:p>
    <w:p w:rsidR="00AB0592" w:rsidRDefault="00AB0592">
      <w:pPr>
        <w:pStyle w:val="a3"/>
      </w:pPr>
    </w:p>
    <w:p w:rsidR="00AB0592" w:rsidRDefault="00AB0592">
      <w:pPr>
        <w:pStyle w:val="a3"/>
        <w:spacing w:before="3"/>
      </w:pPr>
    </w:p>
    <w:p w:rsidR="00AB0592" w:rsidRDefault="00B4485F">
      <w:pPr>
        <w:pStyle w:val="a3"/>
        <w:ind w:left="-284"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ДНЯ:</w:t>
      </w:r>
    </w:p>
    <w:p w:rsidR="00AB0592" w:rsidRDefault="00B4485F">
      <w:pPr>
        <w:pStyle w:val="a4"/>
        <w:numPr>
          <w:ilvl w:val="0"/>
          <w:numId w:val="1"/>
        </w:numPr>
        <w:tabs>
          <w:tab w:val="left" w:pos="1060"/>
          <w:tab w:val="left" w:pos="1108"/>
        </w:tabs>
        <w:spacing w:before="8" w:line="232" w:lineRule="auto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аналитической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</w:t>
      </w:r>
      <w:r>
        <w:rPr>
          <w:spacing w:val="-2"/>
          <w:sz w:val="24"/>
          <w:szCs w:val="24"/>
        </w:rPr>
        <w:t>году.</w:t>
      </w:r>
    </w:p>
    <w:p w:rsidR="00AB0592" w:rsidRDefault="00B4485F">
      <w:pPr>
        <w:pStyle w:val="a4"/>
        <w:numPr>
          <w:ilvl w:val="0"/>
          <w:numId w:val="1"/>
        </w:numPr>
        <w:tabs>
          <w:tab w:val="left" w:pos="1060"/>
          <w:tab w:val="left" w:pos="1108"/>
        </w:tabs>
        <w:spacing w:before="8" w:line="232" w:lineRule="auto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z w:val="24"/>
          <w:szCs w:val="24"/>
        </w:rPr>
        <w:tab/>
        <w:t>знаний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>
        <w:rPr>
          <w:spacing w:val="-6"/>
          <w:sz w:val="24"/>
          <w:szCs w:val="24"/>
        </w:rPr>
        <w:t xml:space="preserve">по </w:t>
      </w:r>
      <w:r>
        <w:rPr>
          <w:sz w:val="24"/>
          <w:szCs w:val="24"/>
        </w:rPr>
        <w:t>результатам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ВПР в 2023-2024 учебном году.</w:t>
      </w:r>
    </w:p>
    <w:p w:rsidR="00AB0592" w:rsidRDefault="00AB0592">
      <w:pPr>
        <w:pStyle w:val="a3"/>
        <w:spacing w:before="1"/>
        <w:ind w:left="-284" w:firstLine="710"/>
        <w:jc w:val="both"/>
        <w:rPr>
          <w:sz w:val="24"/>
          <w:szCs w:val="24"/>
        </w:rPr>
      </w:pPr>
    </w:p>
    <w:p w:rsidR="00AB0592" w:rsidRDefault="00B4485F">
      <w:pPr>
        <w:pStyle w:val="a3"/>
        <w:ind w:left="4373"/>
        <w:rPr>
          <w:sz w:val="24"/>
          <w:szCs w:val="24"/>
        </w:rPr>
      </w:pPr>
      <w:r>
        <w:rPr>
          <w:sz w:val="24"/>
          <w:szCs w:val="24"/>
        </w:rPr>
        <w:t>Ход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заседания:</w:t>
      </w:r>
    </w:p>
    <w:p w:rsidR="00AB0592" w:rsidRDefault="00B4485F">
      <w:pPr>
        <w:pStyle w:val="a3"/>
        <w:tabs>
          <w:tab w:val="left" w:pos="-284"/>
        </w:tabs>
        <w:ind w:left="-284" w:right="150" w:firstLine="710"/>
        <w:jc w:val="both"/>
        <w:rPr>
          <w:sz w:val="24"/>
          <w:szCs w:val="24"/>
        </w:rPr>
      </w:pPr>
      <w:r>
        <w:rPr>
          <w:spacing w:val="-6"/>
        </w:rPr>
        <w:t>1.</w:t>
      </w:r>
      <w:r>
        <w:tab/>
      </w:r>
      <w:r>
        <w:rPr>
          <w:sz w:val="24"/>
          <w:szCs w:val="24"/>
        </w:rPr>
        <w:t>По первому вопросу слушали зам. дир. по УВР Аушеву Ф.М. Она познакомила с аналитической справкой по результатам проведения ВПР 2023 года.</w:t>
      </w:r>
    </w:p>
    <w:p w:rsidR="00AB0592" w:rsidRDefault="00AB0592">
      <w:pPr>
        <w:pStyle w:val="a3"/>
        <w:spacing w:before="1"/>
      </w:pPr>
    </w:p>
    <w:p w:rsidR="00AB0592" w:rsidRDefault="00B4485F">
      <w:pPr>
        <w:pStyle w:val="a3"/>
        <w:spacing w:before="1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выводы:</w:t>
      </w:r>
    </w:p>
    <w:p w:rsidR="00AB0592" w:rsidRDefault="00B4485F">
      <w:pPr>
        <w:pStyle w:val="1"/>
        <w:spacing w:before="5" w:line="225" w:lineRule="exact"/>
        <w:ind w:left="-284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(причины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снижения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знаний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результатам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ВПР)</w:t>
      </w:r>
    </w:p>
    <w:p w:rsidR="00AB0592" w:rsidRDefault="00B4485F">
      <w:pPr>
        <w:pStyle w:val="a3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- Низкий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внимательного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прочтения текста задания, предварительной оценки правильности полученного ответа и его проверки.</w:t>
      </w:r>
    </w:p>
    <w:p w:rsidR="00AB0592" w:rsidRDefault="00B4485F">
      <w:pPr>
        <w:pStyle w:val="a3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формулировки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поняли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 следствие, выполнили его неверно)</w:t>
      </w:r>
    </w:p>
    <w:p w:rsidR="00AB0592" w:rsidRDefault="00B4485F">
      <w:pPr>
        <w:pStyle w:val="a3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выполнения работы, медлительность и нехватка времени на сосредоточенное выполнение заданий.</w:t>
      </w:r>
    </w:p>
    <w:p w:rsidR="00AB0592" w:rsidRDefault="00B4485F">
      <w:pPr>
        <w:pStyle w:val="a3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- Недостатки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учителя-предметника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учащимися.</w:t>
      </w:r>
    </w:p>
    <w:p w:rsidR="00AB0592" w:rsidRDefault="00B4485F">
      <w:pPr>
        <w:pStyle w:val="a3"/>
        <w:ind w:left="-284" w:firstLine="710"/>
        <w:jc w:val="both"/>
        <w:rPr>
          <w:sz w:val="24"/>
          <w:szCs w:val="24"/>
        </w:rPr>
      </w:pPr>
      <w:r>
        <w:rPr>
          <w:sz w:val="24"/>
          <w:szCs w:val="24"/>
        </w:rPr>
        <w:t>- Слабая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сильными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слабым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учащимся.</w:t>
      </w:r>
    </w:p>
    <w:p w:rsidR="00AB0592" w:rsidRDefault="00AB0592">
      <w:pPr>
        <w:sectPr w:rsidR="00AB0592">
          <w:type w:val="continuous"/>
          <w:pgSz w:w="11910" w:h="16840"/>
          <w:pgMar w:top="480" w:right="700" w:bottom="280" w:left="1360" w:header="720" w:footer="720" w:gutter="0"/>
          <w:cols w:space="720"/>
        </w:sectPr>
      </w:pPr>
    </w:p>
    <w:p w:rsidR="00AB0592" w:rsidRDefault="00B4485F">
      <w:pPr>
        <w:pStyle w:val="1"/>
        <w:spacing w:before="63"/>
        <w:ind w:left="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протоколу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13.10.2023</w:t>
      </w:r>
    </w:p>
    <w:p w:rsidR="00AB0592" w:rsidRDefault="00AB0592">
      <w:pPr>
        <w:pStyle w:val="a3"/>
        <w:rPr>
          <w:b/>
        </w:rPr>
      </w:pPr>
    </w:p>
    <w:p w:rsidR="00AB0592" w:rsidRDefault="00AB0592">
      <w:pPr>
        <w:pStyle w:val="a3"/>
        <w:spacing w:before="2"/>
        <w:rPr>
          <w:b/>
        </w:rPr>
      </w:pPr>
    </w:p>
    <w:p w:rsidR="00AB0592" w:rsidRDefault="00B4485F">
      <w:pPr>
        <w:ind w:left="3826" w:right="2648" w:hanging="942"/>
        <w:rPr>
          <w:b/>
          <w:sz w:val="20"/>
        </w:rPr>
      </w:pPr>
      <w:r>
        <w:rPr>
          <w:b/>
          <w:sz w:val="20"/>
        </w:rPr>
        <w:t>Управленческие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решения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результатам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ВПР в ГБОУ «СОШ №2 с. п. Сурхахи»</w:t>
      </w:r>
    </w:p>
    <w:p w:rsidR="00AB0592" w:rsidRDefault="00B4485F">
      <w:pPr>
        <w:pStyle w:val="a3"/>
        <w:spacing w:before="227" w:after="6"/>
        <w:ind w:left="-567" w:right="155" w:firstLine="425"/>
        <w:jc w:val="both"/>
      </w:pPr>
      <w:r>
        <w:t>Результаты оценочных</w:t>
      </w:r>
      <w:r>
        <w:rPr>
          <w:spacing w:val="-4"/>
        </w:rPr>
        <w:t xml:space="preserve"> </w:t>
      </w:r>
      <w:r>
        <w:t>процедур служат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91"/>
        <w:gridCol w:w="3172"/>
      </w:tblGrid>
      <w:tr w:rsidR="00AB0592">
        <w:trPr>
          <w:trHeight w:val="690"/>
        </w:trPr>
        <w:tc>
          <w:tcPr>
            <w:tcW w:w="2411" w:type="dxa"/>
          </w:tcPr>
          <w:p w:rsidR="00AB0592" w:rsidRDefault="00B4485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before="4" w:line="235" w:lineRule="auto"/>
              <w:ind w:left="782" w:hanging="4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где </w:t>
            </w:r>
            <w:r>
              <w:rPr>
                <w:b/>
                <w:spacing w:val="-2"/>
                <w:sz w:val="20"/>
              </w:rPr>
              <w:t>зафиксируются</w:t>
            </w:r>
          </w:p>
          <w:p w:rsidR="00AB0592" w:rsidRDefault="00B4485F">
            <w:pPr>
              <w:pStyle w:val="TableParagraph"/>
              <w:spacing w:before="1" w:line="215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</w:p>
        </w:tc>
      </w:tr>
      <w:tr w:rsidR="00AB0592">
        <w:trPr>
          <w:trHeight w:val="2299"/>
        </w:trPr>
        <w:tc>
          <w:tcPr>
            <w:tcW w:w="2411" w:type="dxa"/>
          </w:tcPr>
          <w:p w:rsidR="00AB0592" w:rsidRDefault="00B4485F"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z w:val="20"/>
              </w:rPr>
              <w:t>Завышенные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на ВПР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Внесение изменений в систему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ВСОКО.</w:t>
            </w:r>
          </w:p>
          <w:p w:rsidR="00AB0592" w:rsidRDefault="00AB0592">
            <w:pPr>
              <w:pStyle w:val="TableParagraph"/>
              <w:rPr>
                <w:sz w:val="20"/>
              </w:rPr>
            </w:pPr>
          </w:p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 xml:space="preserve">Разработка технологий выявления и </w:t>
            </w:r>
            <w:r>
              <w:rPr>
                <w:spacing w:val="-2"/>
                <w:sz w:val="20"/>
              </w:rPr>
              <w:t xml:space="preserve">психолого-педагогического сопровождения </w:t>
            </w:r>
            <w:r>
              <w:rPr>
                <w:sz w:val="20"/>
              </w:rPr>
              <w:t>обучающихся или групп обучающихся с высокими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проблемами/ в обучении через формирование</w:t>
            </w: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ученика, индивидуальных планов или индивидуализации учебных планов внеурочной деятельности.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ВСОКО.</w:t>
            </w: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 развития школы.</w:t>
            </w:r>
          </w:p>
          <w:p w:rsidR="00AB0592" w:rsidRDefault="00AB059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B0592" w:rsidRDefault="00B4485F">
            <w:pPr>
              <w:pStyle w:val="TableParagraph"/>
              <w:ind w:right="16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образовательные</w:t>
            </w:r>
          </w:p>
          <w:p w:rsidR="00AB0592" w:rsidRDefault="00B4485F">
            <w:pPr>
              <w:pStyle w:val="TableParagraph"/>
              <w:spacing w:before="1"/>
              <w:ind w:right="1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Маршруты: </w:t>
            </w:r>
          </w:p>
          <w:p w:rsidR="00AB0592" w:rsidRDefault="00B4485F">
            <w:pPr>
              <w:pStyle w:val="TableParagraph"/>
              <w:spacing w:before="1"/>
              <w:ind w:right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  Виленкин Н. Я., </w:t>
            </w:r>
          </w:p>
          <w:p w:rsidR="00AB0592" w:rsidRDefault="00AB0592">
            <w:pPr>
              <w:pStyle w:val="TableParagraph"/>
              <w:ind w:right="6"/>
              <w:rPr>
                <w:sz w:val="20"/>
              </w:rPr>
            </w:pPr>
          </w:p>
        </w:tc>
      </w:tr>
      <w:tr w:rsidR="00AB0592">
        <w:trPr>
          <w:trHeight w:val="1717"/>
        </w:trPr>
        <w:tc>
          <w:tcPr>
            <w:tcW w:w="2411" w:type="dxa"/>
            <w:tcBorders>
              <w:bottom w:val="nil"/>
            </w:tcBorders>
          </w:tcPr>
          <w:p w:rsidR="00AB0592" w:rsidRDefault="00B4485F">
            <w:pPr>
              <w:pStyle w:val="TableParagraph"/>
              <w:ind w:left="110" w:right="349"/>
              <w:rPr>
                <w:sz w:val="20"/>
              </w:rPr>
            </w:pPr>
            <w:r>
              <w:rPr>
                <w:sz w:val="20"/>
              </w:rPr>
              <w:t>Технология проведения ВПР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(регламент,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единый подход к трактовке критериев оценивания)</w:t>
            </w:r>
          </w:p>
        </w:tc>
        <w:tc>
          <w:tcPr>
            <w:tcW w:w="5191" w:type="dxa"/>
            <w:tcBorders>
              <w:bottom w:val="nil"/>
            </w:tcBorders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ВСОКО.</w:t>
            </w: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</w:t>
            </w:r>
            <w:r>
              <w:rPr>
                <w:spacing w:val="-4"/>
                <w:sz w:val="20"/>
              </w:rPr>
              <w:t>ОО.</w:t>
            </w:r>
          </w:p>
        </w:tc>
        <w:tc>
          <w:tcPr>
            <w:tcW w:w="3172" w:type="dxa"/>
            <w:tcBorders>
              <w:bottom w:val="nil"/>
            </w:tcBorders>
          </w:tcPr>
          <w:p w:rsidR="00AB0592" w:rsidRDefault="00B4485F" w:rsidP="00B4485F">
            <w:pPr>
              <w:pStyle w:val="TableParagraph"/>
              <w:ind w:right="574"/>
              <w:rPr>
                <w:sz w:val="20"/>
              </w:rPr>
            </w:pPr>
            <w:r>
              <w:rPr>
                <w:sz w:val="20"/>
              </w:rPr>
              <w:t xml:space="preserve">КИМ с оценочными </w:t>
            </w:r>
            <w:r>
              <w:rPr>
                <w:spacing w:val="-2"/>
                <w:sz w:val="20"/>
              </w:rPr>
              <w:t xml:space="preserve">материалами </w:t>
            </w:r>
            <w:r>
              <w:rPr>
                <w:sz w:val="20"/>
              </w:rPr>
              <w:t>(тематические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демоверсии текущих и итоговых контрольных работ по математике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учетом кодификаторов).</w:t>
            </w:r>
          </w:p>
        </w:tc>
      </w:tr>
      <w:tr w:rsidR="00AB0592">
        <w:trPr>
          <w:trHeight w:val="1674"/>
        </w:trPr>
        <w:tc>
          <w:tcPr>
            <w:tcW w:w="2411" w:type="dxa"/>
            <w:tcBorders>
              <w:top w:val="nil"/>
            </w:tcBorders>
          </w:tcPr>
          <w:p w:rsidR="00AB0592" w:rsidRDefault="00AB0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1" w:type="dxa"/>
            <w:tcBorders>
              <w:top w:val="nil"/>
            </w:tcBorders>
          </w:tcPr>
          <w:p w:rsidR="00AB0592" w:rsidRDefault="00AB0592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присутствие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независимых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общественных наблюдателей при проведении ВПР</w:t>
            </w:r>
          </w:p>
        </w:tc>
        <w:tc>
          <w:tcPr>
            <w:tcW w:w="3172" w:type="dxa"/>
            <w:tcBorders>
              <w:top w:val="nil"/>
            </w:tcBorders>
          </w:tcPr>
          <w:p w:rsidR="00AB0592" w:rsidRDefault="00B4485F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Присутствие независимых и </w:t>
            </w:r>
            <w:r>
              <w:rPr>
                <w:spacing w:val="-2"/>
                <w:sz w:val="20"/>
              </w:rPr>
              <w:t xml:space="preserve">общественных наблюдателей: </w:t>
            </w:r>
            <w:r>
              <w:rPr>
                <w:sz w:val="20"/>
              </w:rPr>
              <w:t xml:space="preserve">педагоги, не работающие в конкретном классе, а также в </w:t>
            </w:r>
            <w:r>
              <w:rPr>
                <w:spacing w:val="-2"/>
                <w:sz w:val="20"/>
              </w:rPr>
              <w:t>качестве</w:t>
            </w:r>
            <w:r>
              <w:rPr>
                <w:sz w:val="20"/>
              </w:rPr>
              <w:t xml:space="preserve"> независимых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наблюдателей родители, чьи дети не обучаются в данном классе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B4485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Выявлены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10"/>
                <w:sz w:val="20"/>
              </w:rPr>
              <w:t xml:space="preserve"> в </w:t>
            </w:r>
            <w:r>
              <w:rPr>
                <w:sz w:val="20"/>
              </w:rPr>
              <w:t>знаниях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spacing w:line="20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оценочных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z w:val="20"/>
              </w:rPr>
              <w:t>текущего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 обучающихся,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аттестации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отработки </w:t>
            </w:r>
            <w:r>
              <w:rPr>
                <w:sz w:val="20"/>
              </w:rPr>
              <w:t>проблемных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содержательных </w:t>
            </w:r>
            <w:r>
              <w:rPr>
                <w:sz w:val="20"/>
              </w:rPr>
              <w:t>линий,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оптимизация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приемов </w:t>
            </w:r>
            <w:r>
              <w:rPr>
                <w:sz w:val="20"/>
              </w:rPr>
              <w:t>урочной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AB0592" w:rsidRDefault="00B4485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z w:val="20"/>
              </w:rPr>
              <w:t>практик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ОО.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07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программы, календарно-тематическое </w:t>
            </w: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корректировкой </w:t>
            </w:r>
            <w:r>
              <w:rPr>
                <w:spacing w:val="-4"/>
                <w:sz w:val="20"/>
              </w:rPr>
              <w:t xml:space="preserve">тем. </w:t>
            </w:r>
            <w:r>
              <w:rPr>
                <w:sz w:val="20"/>
              </w:rPr>
              <w:t>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оценочными материалами.</w:t>
            </w:r>
          </w:p>
          <w:p w:rsidR="00AB0592" w:rsidRDefault="00B4485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КОК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349"/>
              <w:rPr>
                <w:sz w:val="20"/>
              </w:rPr>
            </w:pPr>
            <w:r>
              <w:rPr>
                <w:sz w:val="20"/>
              </w:rPr>
              <w:t xml:space="preserve">Методика подготовки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/без натаскивания по </w:t>
            </w:r>
            <w:r>
              <w:rPr>
                <w:spacing w:val="-2"/>
                <w:sz w:val="20"/>
              </w:rPr>
              <w:t>демоверсиям/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(создание краткосрочных курсов по </w:t>
            </w:r>
            <w:r>
              <w:rPr>
                <w:spacing w:val="-2"/>
                <w:sz w:val="20"/>
              </w:rPr>
              <w:t>предметам)</w:t>
            </w:r>
          </w:p>
          <w:p w:rsidR="00AB0592" w:rsidRDefault="00B4485F">
            <w:pPr>
              <w:pStyle w:val="TableParagraph"/>
              <w:ind w:right="114" w:firstLine="5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применением электронного обучения и дистанционных образовательных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Программы внеурочной 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русскому языку, математике</w:t>
            </w:r>
          </w:p>
          <w:p w:rsidR="00AB0592" w:rsidRDefault="00B4485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 xml:space="preserve"> Справка по итогам КОК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z w:val="20"/>
              </w:rPr>
              <w:t>Повышение качества подготовки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 необходимо реализовать 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</w:t>
            </w:r>
          </w:p>
          <w:p w:rsidR="00AB0592" w:rsidRDefault="00B4485F">
            <w:pPr>
              <w:pStyle w:val="TableParagraph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текстом. Включение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развитие вариативности мышления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применения знаний в новой ситуации, создавать и</w:t>
            </w:r>
          </w:p>
          <w:p w:rsidR="00AB0592" w:rsidRDefault="00B4485F"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преобразовывать модели и схемы для экспериментальных задач, включать учебно-практические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 диагностируют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УУД.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(Дорожная карта) по подготовке к ВПР</w:t>
            </w:r>
          </w:p>
          <w:p w:rsidR="00AB0592" w:rsidRDefault="00B4485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  <w:p w:rsidR="00AB0592" w:rsidRDefault="00B4485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КОК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349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компетенция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скорректировать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методической</w:t>
            </w:r>
            <w:r>
              <w:rPr>
                <w:sz w:val="20"/>
              </w:rPr>
              <w:t xml:space="preserve"> 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квалификации </w:t>
            </w:r>
            <w:r>
              <w:rPr>
                <w:spacing w:val="-2"/>
                <w:sz w:val="20"/>
              </w:rPr>
              <w:t>учителей;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Программа повышения квалификации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/заказ на курсы для всей команды </w:t>
            </w:r>
            <w:r>
              <w:rPr>
                <w:sz w:val="20"/>
              </w:rPr>
              <w:lastRenderedPageBreak/>
              <w:t xml:space="preserve">педагогов «Формирующее и </w:t>
            </w:r>
            <w:proofErr w:type="spellStart"/>
            <w:r>
              <w:rPr>
                <w:sz w:val="20"/>
              </w:rPr>
              <w:t>критериальное</w:t>
            </w:r>
            <w:proofErr w:type="spellEnd"/>
            <w:r>
              <w:rPr>
                <w:sz w:val="20"/>
              </w:rPr>
              <w:t xml:space="preserve"> оценивание».</w:t>
            </w:r>
          </w:p>
          <w:p w:rsidR="00AB0592" w:rsidRDefault="00B4485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План методической работы Методическое сопровождение учителей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наставничество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Информирование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Информировать родителей о целях и задачах проводимых исследований по оценке качества образования, обеспечить индивидуальное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результатами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right="728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родительского собрания</w:t>
            </w:r>
            <w:r>
              <w:rPr>
                <w:spacing w:val="40"/>
                <w:sz w:val="20"/>
              </w:rPr>
              <w:t xml:space="preserve"> 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полученных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37" w:lineRule="auto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Внести коррективы в план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z w:val="20"/>
              </w:rPr>
              <w:t xml:space="preserve"> контроля по обеспечению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 в условиях реализации ФГОС,</w:t>
            </w:r>
          </w:p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отслеживания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учителя по ликвидации выявленных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ВШК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AB0592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Ввести в практику рассмотрение на заседаниях педагогических советов вопросов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полученных результатов независимой оценки, их использования в целях повышения качества образования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педсоветов</w:t>
            </w: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pacing w:val="-2"/>
                <w:sz w:val="20"/>
              </w:rPr>
              <w:t>Необъективность оценивания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акта, регламентирующего формы, периодичность и порядок текущего контроля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промежуточной </w:t>
            </w:r>
            <w:r>
              <w:rPr>
                <w:spacing w:val="-2"/>
                <w:sz w:val="20"/>
              </w:rPr>
              <w:t>аттестации.</w:t>
            </w: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акта, регламентирующего </w:t>
            </w:r>
            <w:proofErr w:type="spellStart"/>
            <w:r>
              <w:rPr>
                <w:sz w:val="20"/>
              </w:rPr>
              <w:t>критериальную</w:t>
            </w:r>
            <w:proofErr w:type="spellEnd"/>
            <w:r>
              <w:rPr>
                <w:sz w:val="20"/>
              </w:rPr>
              <w:t xml:space="preserve"> базу оценивания по каждому учебному </w:t>
            </w:r>
            <w:r>
              <w:rPr>
                <w:spacing w:val="-2"/>
                <w:sz w:val="20"/>
              </w:rPr>
              <w:t>предмету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Локальные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B4485F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Несоответствие оценивания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отметку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(при анализе классных журналов, посещении учебных занятий) необходимо особое внимание уделять вопросам периодичности текущего контроля успеваемости педагогами в 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нормативным актом образовательной организации. В рамках реализации процедур ВСОКО необходимо: проводить системный анализ наличия: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корреляции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текущего контроля успеваемости с результатами промежуточной аттестации, корреляции результатов текущего контроля успеваемости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оценки качества образования (ОГЭ, ЕГЭ, </w:t>
            </w:r>
            <w:r>
              <w:rPr>
                <w:spacing w:val="-4"/>
                <w:sz w:val="20"/>
              </w:rPr>
              <w:t>ВПР)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ВШК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AB0592">
            <w:pPr>
              <w:pStyle w:val="TableParagraph"/>
              <w:ind w:left="110" w:right="140"/>
              <w:rPr>
                <w:spacing w:val="-2"/>
                <w:sz w:val="20"/>
              </w:rPr>
            </w:pP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выше//ниже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текущего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знаний</w:t>
            </w:r>
            <w:proofErr w:type="gramEnd"/>
          </w:p>
        </w:tc>
        <w:tc>
          <w:tcPr>
            <w:tcW w:w="3172" w:type="dxa"/>
          </w:tcPr>
          <w:p w:rsidR="00AB0592" w:rsidRDefault="00AB0592">
            <w:pPr>
              <w:pStyle w:val="TableParagraph"/>
              <w:spacing w:line="221" w:lineRule="exact"/>
              <w:rPr>
                <w:sz w:val="20"/>
              </w:rPr>
            </w:pP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B4485F">
            <w:pPr>
              <w:pStyle w:val="TableParagraph"/>
              <w:tabs>
                <w:tab w:val="left" w:pos="2411"/>
              </w:tabs>
              <w:spacing w:line="237" w:lineRule="auto"/>
              <w:ind w:left="110" w:right="142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компетенция учителя (недостаточное владение содержанием </w:t>
            </w:r>
            <w:r>
              <w:rPr>
                <w:spacing w:val="-2"/>
                <w:sz w:val="20"/>
              </w:rPr>
              <w:t>предмета)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left="916" w:right="502" w:hanging="404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ПК, </w:t>
            </w:r>
            <w:r>
              <w:rPr>
                <w:spacing w:val="-2"/>
                <w:sz w:val="20"/>
              </w:rPr>
              <w:t>шефство-наставничество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37" w:lineRule="auto"/>
              <w:ind w:right="359"/>
              <w:rPr>
                <w:sz w:val="20"/>
              </w:rPr>
            </w:pPr>
            <w:r>
              <w:rPr>
                <w:sz w:val="20"/>
              </w:rPr>
              <w:t>План методической работы школы, план (программа)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B4485F">
            <w:pPr>
              <w:pStyle w:val="TableParagraph"/>
              <w:tabs>
                <w:tab w:val="left" w:pos="2411"/>
              </w:tabs>
              <w:spacing w:line="237" w:lineRule="auto"/>
              <w:ind w:left="110" w:right="14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преподавания, технологии обучения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ВШК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ВШК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B4485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ООП</w:t>
            </w:r>
          </w:p>
        </w:tc>
        <w:tc>
          <w:tcPr>
            <w:tcW w:w="3172" w:type="dxa"/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</w:p>
        </w:tc>
      </w:tr>
      <w:tr w:rsidR="00AB0592">
        <w:trPr>
          <w:trHeight w:val="226"/>
        </w:trPr>
        <w:tc>
          <w:tcPr>
            <w:tcW w:w="2411" w:type="dxa"/>
          </w:tcPr>
          <w:p w:rsidR="00AB0592" w:rsidRDefault="00AB0592">
            <w:pPr>
              <w:pStyle w:val="TableParagraph"/>
              <w:spacing w:line="237" w:lineRule="auto"/>
              <w:ind w:left="110" w:right="349"/>
              <w:rPr>
                <w:sz w:val="20"/>
              </w:rPr>
            </w:pPr>
          </w:p>
        </w:tc>
        <w:tc>
          <w:tcPr>
            <w:tcW w:w="5191" w:type="dxa"/>
          </w:tcPr>
          <w:p w:rsidR="00AB0592" w:rsidRDefault="00B4485F">
            <w:pPr>
              <w:pStyle w:val="TableParagraph"/>
              <w:ind w:left="916" w:right="502" w:hanging="40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Результаты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соответствуют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текущему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качеству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знаний</w:t>
            </w:r>
          </w:p>
        </w:tc>
        <w:tc>
          <w:tcPr>
            <w:tcW w:w="3172" w:type="dxa"/>
          </w:tcPr>
          <w:p w:rsidR="00AB0592" w:rsidRDefault="00AB0592">
            <w:pPr>
              <w:pStyle w:val="TableParagraph"/>
              <w:spacing w:line="237" w:lineRule="auto"/>
              <w:ind w:right="359"/>
              <w:rPr>
                <w:sz w:val="20"/>
              </w:rPr>
            </w:pP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349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компетенция учителя (достаточное</w:t>
            </w:r>
            <w:proofErr w:type="gramEnd"/>
          </w:p>
          <w:p w:rsidR="00AB0592" w:rsidRDefault="00B4485F">
            <w:pPr>
              <w:pStyle w:val="TableParagraph"/>
              <w:spacing w:line="230" w:lineRule="atLeast"/>
              <w:ind w:left="110" w:right="429"/>
              <w:rPr>
                <w:sz w:val="20"/>
              </w:rPr>
            </w:pPr>
            <w:r>
              <w:rPr>
                <w:spacing w:val="-2"/>
                <w:sz w:val="20"/>
              </w:rPr>
              <w:t>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содержанием предмета)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распространению опыта, моральные и материальные стимулы, подтверждение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 </w:t>
            </w:r>
            <w:r>
              <w:rPr>
                <w:spacing w:val="-2"/>
                <w:sz w:val="20"/>
              </w:rPr>
              <w:t>категории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AB0592">
            <w:pPr>
              <w:pStyle w:val="TableParagraph"/>
              <w:spacing w:line="237" w:lineRule="auto"/>
              <w:ind w:right="359"/>
              <w:rPr>
                <w:sz w:val="20"/>
              </w:rPr>
            </w:pP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AB0592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AB0592">
            <w:pPr>
              <w:pStyle w:val="TableParagraph"/>
              <w:spacing w:line="237" w:lineRule="auto"/>
              <w:ind w:right="359"/>
              <w:rPr>
                <w:sz w:val="20"/>
              </w:rPr>
            </w:pP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AB0592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AB0592">
            <w:pPr>
              <w:pStyle w:val="TableParagraph"/>
              <w:spacing w:line="237" w:lineRule="auto"/>
              <w:ind w:right="359"/>
              <w:rPr>
                <w:sz w:val="20"/>
              </w:rPr>
            </w:pPr>
          </w:p>
        </w:tc>
      </w:tr>
      <w:tr w:rsidR="00AB0592">
        <w:trPr>
          <w:trHeight w:val="226"/>
        </w:trPr>
        <w:tc>
          <w:tcPr>
            <w:tcW w:w="241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sz w:val="20"/>
              </w:rPr>
              <w:t>Качественное выполнение должностных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стимулы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B0592" w:rsidRDefault="00B4485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  <w:p w:rsidR="00AB0592" w:rsidRDefault="00B448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аттестацию</w:t>
            </w:r>
          </w:p>
          <w:p w:rsidR="00AB0592" w:rsidRDefault="00B44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учителя</w:t>
            </w:r>
          </w:p>
          <w:p w:rsidR="00AB0592" w:rsidRDefault="00B4485F">
            <w:pPr>
              <w:pStyle w:val="TableParagraph"/>
              <w:spacing w:line="237" w:lineRule="auto"/>
              <w:ind w:right="359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</w:tr>
    </w:tbl>
    <w:p w:rsidR="00AB0592" w:rsidRDefault="00AB0592">
      <w:pPr>
        <w:pStyle w:val="a3"/>
        <w:spacing w:before="4"/>
        <w:rPr>
          <w:sz w:val="17"/>
        </w:rPr>
      </w:pPr>
    </w:p>
    <w:sectPr w:rsidR="00AB0592">
      <w:pgSz w:w="11910" w:h="16840"/>
      <w:pgMar w:top="568" w:right="7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0B"/>
    <w:multiLevelType w:val="multilevel"/>
    <w:tmpl w:val="0D300B0B"/>
    <w:lvl w:ilvl="0">
      <w:start w:val="1"/>
      <w:numFmt w:val="decimal"/>
      <w:lvlText w:val="%1."/>
      <w:lvlJc w:val="left"/>
      <w:pPr>
        <w:ind w:left="106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8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869"/>
    <w:rsid w:val="002F7398"/>
    <w:rsid w:val="007A7FC2"/>
    <w:rsid w:val="009A7869"/>
    <w:rsid w:val="00AB0592"/>
    <w:rsid w:val="00AB4522"/>
    <w:rsid w:val="00B4485F"/>
    <w:rsid w:val="00D74D23"/>
    <w:rsid w:val="679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"/>
      <w:ind w:left="1060" w:right="14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F7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9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"/>
      <w:ind w:left="1060" w:right="14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F7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9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2</cp:revision>
  <cp:lastPrinted>2025-01-05T18:43:00Z</cp:lastPrinted>
  <dcterms:created xsi:type="dcterms:W3CDTF">2025-01-05T18:43:00Z</dcterms:created>
  <dcterms:modified xsi:type="dcterms:W3CDTF">2025-01-05T18:43:00Z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2023-11-25T00:00:00Z</vt:filetime>
  </property>
  <property fmtid="{D5CDD505-2E9C-101B-9397-08002B2CF9AE}" pid="4" name="KSOProductBuildVer">
    <vt:lpwstr>1049-12.2.0.13489</vt:lpwstr>
  </property>
  <property fmtid="{D5CDD505-2E9C-101B-9397-08002B2CF9AE}" pid="5" name="ICV">
    <vt:lpwstr>C712C2B0A020448CB387351D005882E1_12</vt:lpwstr>
  </property>
</Properties>
</file>